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SCHEDA DI RILEVAZIONE DEI BISOGNI EDUCATIVI SPECIALI (BES)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inclusiva di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PERCORSO INDIVIDUALIZZATO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studenti non segnalati ex legge 170/2010 o certificati ex legge 104/1992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Alunno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Classe _____ </w:t>
        <w:tab/>
        <w:t xml:space="preserve">Sezione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Docente Coordinatore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5.0" w:type="dxa"/>
        <w:jc w:val="left"/>
        <w:tblInd w:w="0.0" w:type="dxa"/>
        <w:tblLayout w:type="fixed"/>
        <w:tblLook w:val="0000"/>
      </w:tblPr>
      <w:tblGrid>
        <w:gridCol w:w="8721"/>
        <w:gridCol w:w="1234"/>
        <w:tblGridChange w:id="0">
          <w:tblGrid>
            <w:gridCol w:w="8721"/>
            <w:gridCol w:w="12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BISOGNO EDUCATIVO SPECIALE (BES)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I: alunni con disturbi evolutivi specifici (ADHD, FIl)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II: alunni con  grave  svantaggio socio-economico e/o culturale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III: alunni con seri problemi di salute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IV: alunni con disagio comportamentale/relazionale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IV: altro  e/o specificazioni</w:t>
            </w:r>
          </w:p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5.0" w:type="dxa"/>
        <w:jc w:val="left"/>
        <w:tblInd w:w="0.0" w:type="dxa"/>
        <w:tblLayout w:type="fixed"/>
        <w:tblLook w:val="0000"/>
      </w:tblPr>
      <w:tblGrid>
        <w:gridCol w:w="8721"/>
        <w:gridCol w:w="1234"/>
        <w:tblGridChange w:id="0">
          <w:tblGrid>
            <w:gridCol w:w="8721"/>
            <w:gridCol w:w="12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DISAGIO RISCONTRATO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Alunno/a con prolungato ricovero ospedaliero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Alunno/a con patologia impediente lo studio regolare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Alunno/a sottoposto a terapia prolungata e frequente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Alunno/a che necessita di farmaci rallentanti le normali funzioni cognitive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Alunno/a con familiare ospedalizzato per un tempo prolungato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Alunno/a con situazione permanente di disagio familiare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Alunno/a residente presso strutture “protette”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Alunno/a con forte disagio comportamentale / relazionale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Altro/ In specifico</w: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spacing w:after="12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20"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89.0" w:type="dxa"/>
        <w:jc w:val="left"/>
        <w:tblInd w:w="0.0" w:type="dxa"/>
        <w:tblLayout w:type="fixed"/>
        <w:tblLook w:val="0000"/>
      </w:tblPr>
      <w:tblGrid>
        <w:gridCol w:w="8755"/>
        <w:gridCol w:w="1234"/>
        <w:tblGridChange w:id="0">
          <w:tblGrid>
            <w:gridCol w:w="8755"/>
            <w:gridCol w:w="12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MODALITA’ di SEGNALAZIONE del DISAGIO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L’alunno/a è stato/a segnalato da documentazione  medica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L’alunno/a è stato segnalato dalla famiglia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L’alunno/a è stato segnalato dai servizi sociali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L’alunno/a ha segnalato personalmente il proprio disagio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L’alunno/a è stato segnalato dal consiglio di classe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/ In specifico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120" w:before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ALTRE INFORMAZIONI (disagi e/o difficoltà specifiche; eventuali allegati…)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120" w:before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120" w:before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120" w:before="0" w:line="24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4.0" w:type="dxa"/>
        <w:jc w:val="left"/>
        <w:tblInd w:w="0.0" w:type="dxa"/>
        <w:tblLayout w:type="fixed"/>
        <w:tblLook w:val="0000"/>
      </w:tblPr>
      <w:tblGrid>
        <w:gridCol w:w="8789"/>
        <w:gridCol w:w="1265"/>
        <w:tblGridChange w:id="0">
          <w:tblGrid>
            <w:gridCol w:w="8789"/>
            <w:gridCol w:w="12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Strategie adottate per il PERCORSO INDIVIDUALIZZATO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spacing w:after="12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Programmazione disciplinare con tempi differenziati (fino alla risoluzione del problema)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Programmazione disciplinare personalizzata, con enucleazione dei soli elementi fondanti e stesura del PDP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Riduzione del lavoro individuale a casa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Assegnazione di lavoro differenziato (sui nuclei concettuali, sulle competenze….)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Programmazione delle verifiche, con scansione differenziata rispetto al gruppo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Creazione di un ambiente scolastico accogliente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Promozione dello scambio con i compagni e di dinamiche di cooperative learning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Inclusione in gruppi di lavoro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Altro / In specifico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567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Tempi presunti di durata dell’intervento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rammenta che l'ammissione alla classe successiva richiede,  anche nel  caso di alunni con bisogni educativi speciali, il raggiungimento della soglia di sufficienza in tutte le discipline.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</w:t>
        <w:tab/>
        <w:tab/>
        <w:tab/>
        <w:tab/>
        <w:tab/>
        <w:tab/>
        <w:tab/>
        <w:tab/>
        <w:tab/>
        <w:tab/>
        <w:tab/>
        <w:t xml:space="preserve">Il Coordinatore</w:t>
      </w:r>
    </w:p>
    <w:sectPr>
      <w:headerReference r:id="rId7" w:type="default"/>
      <w:pgSz w:h="16838" w:w="11906" w:orient="portrait"/>
      <w:pgMar w:bottom="1134" w:top="0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Domine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spacing w:after="0" w:line="240" w:lineRule="auto"/>
        <w:ind w:left="283.46456692913375" w:hanging="283.46456692913375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E' facoltà del Consiglio di classe fare ricorso a strumenti compensativi e dispensativi previsti dalla legge n. 170/2010 per alunni con DSA.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after="0" w:before="708" w:line="240" w:lineRule="auto"/>
      <w:jc w:val="center"/>
      <w:rPr>
        <w:b w:val="1"/>
        <w:color w:val="808080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0" distT="0" distL="114300" distR="114300">
          <wp:extent cx="4128770" cy="66865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28770" cy="6686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Domine" w:cs="Domine" w:eastAsia="Domine" w:hAnsi="Domine"/>
        <w:rtl w:val="0"/>
      </w:rPr>
      <w:t xml:space="preserve">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0" distT="0" distL="114300" distR="114300">
          <wp:extent cx="831850" cy="71818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1850" cy="718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after="0" w:line="240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b w:val="1"/>
        <w:color w:val="808080"/>
        <w:sz w:val="22"/>
        <w:szCs w:val="22"/>
        <w:rtl w:val="0"/>
      </w:rPr>
      <w:t xml:space="preserve">LICEO LAURA BASSI BOLOGNA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after="0" w:line="240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color w:val="808080"/>
        <w:sz w:val="16"/>
        <w:szCs w:val="16"/>
        <w:rtl w:val="0"/>
      </w:rPr>
      <w:t xml:space="preserve">Via S. Isaia 35   40123 BOLOGNA   Tel. 051333453 0513399359   Fax 051332306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1"/>
      <w:numPr>
        <w:ilvl w:val="0"/>
        <w:numId w:val="1"/>
      </w:numPr>
      <w:spacing w:after="0" w:line="240" w:lineRule="auto"/>
      <w:ind w:left="432"/>
      <w:jc w:val="center"/>
      <w:rPr>
        <w:sz w:val="28"/>
        <w:szCs w:val="28"/>
      </w:rPr>
    </w:pPr>
    <w:r w:rsidDel="00000000" w:rsidR="00000000" w:rsidRPr="00000000">
      <w:rPr>
        <w:color w:val="808080"/>
        <w:sz w:val="16"/>
        <w:szCs w:val="16"/>
        <w:rtl w:val="0"/>
      </w:rPr>
      <w:t xml:space="preserve">e.mail Dirigente  </w:t>
    </w:r>
    <w:hyperlink r:id="rId3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preside@laurabassi.it</w:t>
      </w:r>
    </w:hyperlink>
    <w:r w:rsidDel="00000000" w:rsidR="00000000" w:rsidRPr="00000000">
      <w:rPr>
        <w:color w:val="808080"/>
        <w:sz w:val="16"/>
        <w:szCs w:val="16"/>
        <w:rtl w:val="0"/>
      </w:rPr>
      <w:t xml:space="preserve">  sito web  </w:t>
    </w:r>
    <w:hyperlink r:id="rId4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www.laurabassi.it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1"/>
      <w:numPr>
        <w:ilvl w:val="0"/>
        <w:numId w:val="1"/>
      </w:numPr>
      <w:spacing w:after="0" w:line="240" w:lineRule="auto"/>
      <w:ind w:left="432"/>
      <w:jc w:val="center"/>
      <w:rPr>
        <w:u w:val="none"/>
      </w:rPr>
    </w:pPr>
    <w:r w:rsidDel="00000000" w:rsidR="00000000" w:rsidRPr="00000000">
      <w:rPr/>
      <w:instrText xml:space="preserve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instrText xml:space="preserv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1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