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Allegato Classi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 integrazione del 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Anno scolastico: 20…./20….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e Cognome dell</w:t>
      </w:r>
      <w:r w:rsidDel="00000000" w:rsidR="00000000" w:rsidRPr="00000000">
        <w:rPr>
          <w:rFonts w:ascii="Arial" w:cs="Arial" w:eastAsia="Arial" w:hAnsi="Arial"/>
          <w:rtl w:val="0"/>
        </w:rPr>
        <w:t xml:space="preserve">’alunno/a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:. 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Classe:…………… Sezione:……… sede …………………….Via 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Indicazioni per le prove INVALSI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 studente utilizzerà (scegliere una o più voci per ciascuna prova, crocettando le voci interessate)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la prova di Italiano</w:t>
        <w:tab/>
        <w:tab/>
        <w:t xml:space="preserve">□ sintesi vocale</w:t>
        <w:tab/>
        <w:t xml:space="preserve">□ tempo aggiuntivo di 15 minuti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la prova di Matematica</w:t>
        <w:tab/>
        <w:t xml:space="preserve">□ sintesi vocale</w:t>
        <w:tab/>
        <w:t xml:space="preserve">□ tempo aggiuntivo di 15 minuti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la prova di Inglese</w:t>
        <w:tab/>
        <w:tab/>
        <w:t xml:space="preserve">□ sintesi vocale</w:t>
        <w:tab/>
        <w:t xml:space="preserve">□ tempo aggiuntivo di 15 minuti</w:t>
        <w:tab/>
        <w:t xml:space="preserve"> □ terzo ascolto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Strumenti e misure  in vista  dell’Esame di Stato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considerazione dei bisogni educativi dello studente, il Consiglio di classe ritiene opportuno fornire per lo svolgimento delle prove scritte e delle simulazioni delle prove d’esame (crocettare le voci interessate):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PC della scuola fornito dei seguenti programmi: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sintetizzatore vocale open source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videoscrittura -suite open source con correttore ortografico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lettore PDF open source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audio lettore open source che supporta formati mp3 e mp4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dizionario digitale della lingua italiana off line con licenza d’uso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dizionario digitale off line con licenza d’uso Italiano-Francese/Francese-Italiano</w:t>
      </w:r>
    </w:p>
    <w:p w:rsidR="00000000" w:rsidDel="00000000" w:rsidP="00000000" w:rsidRDefault="00000000" w:rsidRPr="00000000" w14:paraId="00000020">
      <w:pPr>
        <w:ind w:firstLine="708.661417322834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dizionario digitale off line con licenza d’uso Italiano-Spagnolo/Spagnolo-Italiano</w:t>
      </w:r>
    </w:p>
    <w:p w:rsidR="00000000" w:rsidDel="00000000" w:rsidP="00000000" w:rsidRDefault="00000000" w:rsidRPr="00000000" w14:paraId="00000021">
      <w:pPr>
        <w:ind w:firstLine="708.661417322834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dizionario digitale off line con licenza d’uso Italiano-Tedesco/Tedesco-Italiano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I testi provenienti dal Ministero nel seguente formato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prima prova</w:t>
        <w:tab/>
        <w:t xml:space="preserve">□ MP3</w:t>
        <w:tab/>
        <w:tab/>
        <w:t xml:space="preserve">□ WORD</w:t>
      </w:r>
    </w:p>
    <w:p w:rsidR="00000000" w:rsidDel="00000000" w:rsidP="00000000" w:rsidRDefault="00000000" w:rsidRPr="00000000" w14:paraId="00000026">
      <w:pPr>
        <w:ind w:firstLine="708.661417322834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seconda prova</w:t>
        <w:tab/>
        <w:t xml:space="preserve">□ MP3</w:t>
        <w:tab/>
        <w:tab/>
        <w:t xml:space="preserve">□ WORD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Tempi più lunghi del 30 %.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Strumenti compensativi utilizzati durante l'anno ( schemi, mappe, calcolatrice, ………   eventualmente anche su supporto digitalizzato (video presentazione), per facilitare il recupero delle informazioni e migliorare l’espressione verbale.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Inizio del colloquio da testi, documenti, esperienze, progetti e problemi, nonché una breve relazione o elaborato multimediale sui percorsi di orientamento.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 gli Esami di Stato si dovrà inoltre tenere conto di quanto sarà indicato nell’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Ordinanza Ministeriale Esami di Stato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riferita all’a.s. in corso, con particolare attenzione alla sezione dedicata a DSA/BES.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079" w:top="360" w:left="1134" w:right="113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708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0" distT="0" distL="114300" distR="114300">
          <wp:extent cx="4128770" cy="669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28770" cy="669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0" distT="0" distL="114300" distR="114300">
          <wp:extent cx="831850" cy="71818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1850" cy="718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2"/>
        <w:szCs w:val="22"/>
        <w:rtl w:val="0"/>
      </w:rPr>
      <w:t xml:space="preserve">LICEO LAURA BASSI BOLOGNA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Via S. Isaia 35   40123 BOLOGNA   Tel. 051333453 0513399359   Fax 051332306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e.mail Dirigente 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preside@laurabassi.it</w:t>
      </w:r>
    </w:hyperlink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  sito web 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www.laurabassi.it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